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Дело № 5-</w:t>
      </w:r>
      <w:r>
        <w:rPr>
          <w:rFonts w:ascii="Times New Roman" w:eastAsia="Times New Roman" w:hAnsi="Times New Roman" w:cs="Times New Roman"/>
          <w:sz w:val="26"/>
          <w:szCs w:val="26"/>
        </w:rPr>
        <w:t>101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>-26</w:t>
      </w:r>
      <w:r>
        <w:rPr>
          <w:rFonts w:ascii="Times New Roman" w:eastAsia="Times New Roman" w:hAnsi="Times New Roman" w:cs="Times New Roman"/>
          <w:sz w:val="26"/>
          <w:szCs w:val="26"/>
        </w:rPr>
        <w:t>02</w:t>
      </w:r>
      <w:r>
        <w:rPr>
          <w:rFonts w:ascii="Times New Roman" w:eastAsia="Times New Roman" w:hAnsi="Times New Roman" w:cs="Times New Roman"/>
          <w:sz w:val="26"/>
          <w:szCs w:val="26"/>
        </w:rPr>
        <w:t>/20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 О С Т А Н О В Л Е Н И Е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 делу об административном правонарушении</w:t>
      </w:r>
    </w:p>
    <w:p>
      <w:pPr>
        <w:spacing w:before="0" w:after="0"/>
        <w:rPr>
          <w:sz w:val="27"/>
          <w:szCs w:val="27"/>
        </w:rPr>
      </w:pP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город Сургут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01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ию</w:t>
      </w:r>
      <w:r>
        <w:rPr>
          <w:rFonts w:ascii="Times New Roman" w:eastAsia="Times New Roman" w:hAnsi="Times New Roman" w:cs="Times New Roman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</w:p>
    <w:p>
      <w:pPr>
        <w:spacing w:before="0" w:after="0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ab/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sz w:val="27"/>
          <w:szCs w:val="27"/>
        </w:rPr>
        <w:t>ирово</w:t>
      </w:r>
      <w:r>
        <w:rPr>
          <w:rFonts w:ascii="Times New Roman" w:eastAsia="Times New Roman" w:hAnsi="Times New Roman" w:cs="Times New Roman"/>
          <w:sz w:val="27"/>
          <w:szCs w:val="27"/>
        </w:rPr>
        <w:t>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судь</w:t>
      </w:r>
      <w:r>
        <w:rPr>
          <w:rFonts w:ascii="Times New Roman" w:eastAsia="Times New Roman" w:hAnsi="Times New Roman" w:cs="Times New Roman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 Бордунов М.Б., находящийся по адресу: ХМАО-Югра, г. Сургут, ул. Гагарина, д. 9, </w:t>
      </w:r>
      <w:r>
        <w:rPr>
          <w:rFonts w:ascii="Times New Roman" w:eastAsia="Times New Roman" w:hAnsi="Times New Roman" w:cs="Times New Roman"/>
          <w:sz w:val="27"/>
          <w:szCs w:val="27"/>
        </w:rPr>
        <w:t>каб</w:t>
      </w:r>
      <w:r>
        <w:rPr>
          <w:rFonts w:ascii="Times New Roman" w:eastAsia="Times New Roman" w:hAnsi="Times New Roman" w:cs="Times New Roman"/>
          <w:sz w:val="27"/>
          <w:szCs w:val="27"/>
        </w:rPr>
        <w:t>. 308,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 участием </w:t>
      </w:r>
      <w:r>
        <w:rPr>
          <w:rFonts w:ascii="Times New Roman" w:eastAsia="Times New Roman" w:hAnsi="Times New Roman" w:cs="Times New Roman"/>
          <w:sz w:val="27"/>
          <w:szCs w:val="27"/>
        </w:rPr>
        <w:t>Гасымова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К.И.о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рассмотрев дело об </w:t>
      </w:r>
      <w:r>
        <w:rPr>
          <w:rFonts w:ascii="Times New Roman" w:eastAsia="Times New Roman" w:hAnsi="Times New Roman" w:cs="Times New Roman"/>
          <w:sz w:val="27"/>
          <w:szCs w:val="27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отношении: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Гасымова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Камала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Ибрагим </w:t>
      </w:r>
      <w:r>
        <w:rPr>
          <w:rFonts w:ascii="Times New Roman" w:eastAsia="Times New Roman" w:hAnsi="Times New Roman" w:cs="Times New Roman"/>
          <w:sz w:val="27"/>
          <w:szCs w:val="27"/>
        </w:rPr>
        <w:t>Оглы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Style w:val="cat-UserDefinedgrp-34rplc-9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, в совершении правонарушения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предусмотренного ч.4 ст.12.15 КоАП РФ, </w:t>
      </w:r>
    </w:p>
    <w:p>
      <w:pPr>
        <w:spacing w:before="0" w:after="0"/>
        <w:ind w:firstLine="708"/>
        <w:jc w:val="both"/>
        <w:rPr>
          <w:sz w:val="27"/>
          <w:szCs w:val="27"/>
        </w:rPr>
      </w:pP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 С Т А Н О В И Л:</w:t>
      </w:r>
    </w:p>
    <w:p>
      <w:pPr>
        <w:spacing w:before="0" w:after="0"/>
        <w:rPr>
          <w:sz w:val="27"/>
          <w:szCs w:val="27"/>
        </w:rPr>
      </w:pP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20</w:t>
      </w:r>
      <w:r>
        <w:rPr>
          <w:rFonts w:ascii="Times New Roman" w:eastAsia="Times New Roman" w:hAnsi="Times New Roman" w:cs="Times New Roman"/>
          <w:sz w:val="27"/>
          <w:szCs w:val="27"/>
        </w:rPr>
        <w:t>.05</w:t>
      </w:r>
      <w:r>
        <w:rPr>
          <w:rFonts w:ascii="Times New Roman" w:eastAsia="Times New Roman" w:hAnsi="Times New Roman" w:cs="Times New Roman"/>
          <w:sz w:val="27"/>
          <w:szCs w:val="27"/>
        </w:rPr>
        <w:t>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</w:t>
      </w:r>
      <w:r>
        <w:rPr>
          <w:rFonts w:ascii="Times New Roman" w:eastAsia="Times New Roman" w:hAnsi="Times New Roman" w:cs="Times New Roman"/>
          <w:sz w:val="27"/>
          <w:szCs w:val="27"/>
        </w:rPr>
        <w:t>21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час. </w:t>
      </w:r>
      <w:r>
        <w:rPr>
          <w:rFonts w:ascii="Times New Roman" w:eastAsia="Times New Roman" w:hAnsi="Times New Roman" w:cs="Times New Roman"/>
          <w:sz w:val="27"/>
          <w:szCs w:val="27"/>
        </w:rPr>
        <w:t>29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мин. на </w:t>
      </w:r>
      <w:r>
        <w:rPr>
          <w:rFonts w:ascii="Times New Roman" w:eastAsia="Times New Roman" w:hAnsi="Times New Roman" w:cs="Times New Roman"/>
          <w:sz w:val="27"/>
          <w:szCs w:val="27"/>
        </w:rPr>
        <w:t>749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км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автодороги </w:t>
      </w:r>
      <w:r>
        <w:rPr>
          <w:rFonts w:ascii="Times New Roman" w:eastAsia="Times New Roman" w:hAnsi="Times New Roman" w:cs="Times New Roman"/>
          <w:sz w:val="27"/>
          <w:szCs w:val="27"/>
        </w:rPr>
        <w:t>P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-404 «Тюмень-Тобольск-Ханты-Мансийск», </w:t>
      </w:r>
      <w:r>
        <w:rPr>
          <w:rFonts w:ascii="Times New Roman" w:eastAsia="Times New Roman" w:hAnsi="Times New Roman" w:cs="Times New Roman"/>
          <w:sz w:val="27"/>
          <w:szCs w:val="27"/>
        </w:rPr>
        <w:t>Нефтеюганского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район, водитель </w:t>
      </w:r>
      <w:r>
        <w:rPr>
          <w:rFonts w:ascii="Times New Roman" w:eastAsia="Times New Roman" w:hAnsi="Times New Roman" w:cs="Times New Roman"/>
          <w:sz w:val="27"/>
          <w:szCs w:val="27"/>
        </w:rPr>
        <w:t>Гасымов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К.И.о</w:t>
      </w:r>
      <w:r>
        <w:rPr>
          <w:rFonts w:ascii="Times New Roman" w:eastAsia="Times New Roman" w:hAnsi="Times New Roman" w:cs="Times New Roman"/>
          <w:sz w:val="27"/>
          <w:szCs w:val="27"/>
        </w:rPr>
        <w:t>.,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управляя транспортным средством </w:t>
      </w:r>
      <w:r>
        <w:rPr>
          <w:rStyle w:val="cat-UserDefinedgrp-35rplc-18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выехал на полосу дороги, предназначенную для встречного движения для совершения </w:t>
      </w:r>
      <w:r>
        <w:rPr>
          <w:rFonts w:ascii="Times New Roman" w:eastAsia="Times New Roman" w:hAnsi="Times New Roman" w:cs="Times New Roman"/>
          <w:sz w:val="27"/>
          <w:szCs w:val="27"/>
        </w:rPr>
        <w:t>обгона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впереди движущегося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грузового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транспортного средства в зоне действия дорожного знака 3.20 «Обгон запрещён», чем нарушил </w:t>
      </w:r>
      <w:r>
        <w:rPr>
          <w:rFonts w:ascii="Times New Roman" w:eastAsia="Times New Roman" w:hAnsi="Times New Roman" w:cs="Times New Roman"/>
          <w:sz w:val="27"/>
          <w:szCs w:val="27"/>
        </w:rPr>
        <w:t>п.п</w:t>
      </w:r>
      <w:r>
        <w:rPr>
          <w:rFonts w:ascii="Times New Roman" w:eastAsia="Times New Roman" w:hAnsi="Times New Roman" w:cs="Times New Roman"/>
          <w:sz w:val="27"/>
          <w:szCs w:val="27"/>
        </w:rPr>
        <w:t>. 1.3 Правил дорожного движения РФ.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Гасымов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К.И.о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в </w:t>
      </w:r>
      <w:r>
        <w:rPr>
          <w:rFonts w:ascii="Times New Roman" w:eastAsia="Times New Roman" w:hAnsi="Times New Roman" w:cs="Times New Roman"/>
          <w:sz w:val="27"/>
          <w:szCs w:val="27"/>
        </w:rPr>
        <w:t>судебном заседании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вину признал полностью, пояснил, что запрещающий знак был далеко позади, а линия разметки отсутствовала, в связи с чем он ошибочно подумал, что уже можно совершать обгон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ходатайств не заявлял.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Изучив материалы дела, суд приходит к следующим выводам.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 соответствии с п. 1.3. Правил дорожного движения, утверждённых Постановлением Совета Министров - Правительством РФ от 23.10.1993 N 1090 (далее - ПДД) участники дорожного движения обязаны знать и соблюдать относящиеся к ним требования Правил, сигналов светофоров, знаков и разметки, а также выполнять распоряжения регулировщиков, действующих в пределах предоставленных им прав и регулирующих дорожное движение установленными сигналами.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Согласно приложению № 1 к ПДД РФ дорожный знак 3.20 "Обгон запрещён</w:t>
      </w:r>
      <w:r>
        <w:rPr>
          <w:rFonts w:ascii="Times New Roman" w:eastAsia="Times New Roman" w:hAnsi="Times New Roman" w:cs="Times New Roman"/>
          <w:sz w:val="27"/>
          <w:szCs w:val="27"/>
        </w:rPr>
        <w:t>"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означает, что запрещается обгон всех транспортных средств, кроме тихоходных транспортных средств, гужевых повозок, мопедов и двухколёсных мотоциклов без бокового прицепа.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 соответствии с п. 15 постановления Пленума Верховного Суда РФ от 25.06.2019 N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20 «О некоторых вопросах, возникающих в судебной практике при рассмотрении дел об административных правонарушениях, предусмотренных главой 12 Кодекса Российской Федерации об административных правонарушениях»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движение по дороге с двусторонним движением в нарушение требований дорожных знаков 3.20 «Обгон запрещен», 3.22 «Обгон грузовым автомобилям запрещен», 5.11.1 «Дорога с полосой для маршрутных транспортных средств», 5.11.2 «Дорога с полосой для велосипедистов», 5.15.7 «Направление движения по полосам», когда это связано с выездом на полосу встречного движения, и (или) дорожной разметки 1.1, 1.3, 1.11 (разделяющих транспортные потоки </w:t>
      </w:r>
      <w:r>
        <w:rPr>
          <w:rFonts w:ascii="Times New Roman" w:eastAsia="Times New Roman" w:hAnsi="Times New Roman" w:cs="Times New Roman"/>
          <w:sz w:val="27"/>
          <w:szCs w:val="27"/>
        </w:rPr>
        <w:t>противоположных направлений) образует объективную сторону состава административного правонарушения, предусмотренного частью 4 статьи 12.15 КоАП РФ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Исходя из позиции Конституционного суда Российской Федерации, отражённой в Определении от 07.12.2010 №1570-О-О, из диспозиции ч.4 ст.12.15 КоАП РФ следует, что административно-противоправным и наказуемым признаётся любой выезд на сторону дороги, предназначенную для встречного движения, если он запрещён Правилами дорожного движения и за него не установлена ответственность частью 3 данной статьи. При этом наличие в действиях водителя признаков объективной стороны состава данного административного правонарушения не зависит от того, в какой момент выезда на сторону дороги, предназначенную для встречного движения, транспортное средство располагалось на ней в нарушение ПДД.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Противоправный выезд на сторону дороги, предназначенную для встречного движения, представляет повышенную опасность для жизни, здоровья и имущества участников дорожного движения, так как создаёт реальную возможность лобового столкновения транспортных средств, сопряжённого с риском наступления тяжких последствий, в связи с чем ответственность за него, по смыслу ч.4 ст.12.15 КоАП РФ во взаимосвязи со ст.ст.2.1 и 2.2, подлежат водители, совершившие соответствующее деяние как умышленно, так и по неосторожности. Этим не исключается учёт формы вины нарушителя при индивидуализации ответственности и определении размера административного наказания в соответствии с положениями ч.2 ст.4.1 КоАП РФ.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 обоснование виновности </w:t>
      </w:r>
      <w:r>
        <w:rPr>
          <w:rFonts w:ascii="Times New Roman" w:eastAsia="Times New Roman" w:hAnsi="Times New Roman" w:cs="Times New Roman"/>
          <w:sz w:val="27"/>
          <w:szCs w:val="27"/>
        </w:rPr>
        <w:t>Гасымов</w:t>
      </w:r>
      <w:r>
        <w:rPr>
          <w:rFonts w:ascii="Calibri" w:eastAsia="Calibri" w:hAnsi="Calibri" w:cs="Calibri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К.И.о</w:t>
      </w:r>
      <w:r>
        <w:rPr>
          <w:rFonts w:ascii="Times New Roman" w:eastAsia="Times New Roman" w:hAnsi="Times New Roman" w:cs="Times New Roman"/>
          <w:sz w:val="27"/>
          <w:szCs w:val="27"/>
        </w:rPr>
        <w:t>. в совершении административного правонарушения, предусмотренного ч. 4 ст. 12.15 КоАП РФ, представлены следующие документы: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протокол об административном правонарушении от </w:t>
      </w:r>
      <w:r>
        <w:rPr>
          <w:rFonts w:ascii="Times New Roman" w:eastAsia="Times New Roman" w:hAnsi="Times New Roman" w:cs="Times New Roman"/>
          <w:sz w:val="27"/>
          <w:szCs w:val="27"/>
        </w:rPr>
        <w:t>20.05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.2026, согласно которому </w:t>
      </w:r>
      <w:r>
        <w:rPr>
          <w:rFonts w:ascii="Times New Roman" w:eastAsia="Times New Roman" w:hAnsi="Times New Roman" w:cs="Times New Roman"/>
          <w:sz w:val="27"/>
          <w:szCs w:val="27"/>
        </w:rPr>
        <w:t>20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.05.2026 в </w:t>
      </w:r>
      <w:r>
        <w:rPr>
          <w:rFonts w:ascii="Times New Roman" w:eastAsia="Times New Roman" w:hAnsi="Times New Roman" w:cs="Times New Roman"/>
          <w:sz w:val="27"/>
          <w:szCs w:val="27"/>
        </w:rPr>
        <w:t>21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час. </w:t>
      </w:r>
      <w:r>
        <w:rPr>
          <w:rFonts w:ascii="Times New Roman" w:eastAsia="Times New Roman" w:hAnsi="Times New Roman" w:cs="Times New Roman"/>
          <w:sz w:val="27"/>
          <w:szCs w:val="27"/>
        </w:rPr>
        <w:t>29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мин. на </w:t>
      </w:r>
      <w:r>
        <w:rPr>
          <w:rFonts w:ascii="Times New Roman" w:eastAsia="Times New Roman" w:hAnsi="Times New Roman" w:cs="Times New Roman"/>
          <w:sz w:val="27"/>
          <w:szCs w:val="27"/>
        </w:rPr>
        <w:t>749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км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автодороги </w:t>
      </w:r>
      <w:r>
        <w:rPr>
          <w:rFonts w:ascii="Times New Roman" w:eastAsia="Times New Roman" w:hAnsi="Times New Roman" w:cs="Times New Roman"/>
          <w:sz w:val="27"/>
          <w:szCs w:val="27"/>
        </w:rPr>
        <w:t>P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-404 «Тюмень-Тобольск-Ханты-Мансийск», </w:t>
      </w:r>
      <w:r>
        <w:rPr>
          <w:rFonts w:ascii="Times New Roman" w:eastAsia="Times New Roman" w:hAnsi="Times New Roman" w:cs="Times New Roman"/>
          <w:sz w:val="27"/>
          <w:szCs w:val="27"/>
        </w:rPr>
        <w:t>Нефтеюганского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район, водитель </w:t>
      </w:r>
      <w:r>
        <w:rPr>
          <w:rFonts w:ascii="Times New Roman" w:eastAsia="Times New Roman" w:hAnsi="Times New Roman" w:cs="Times New Roman"/>
          <w:sz w:val="27"/>
          <w:szCs w:val="27"/>
        </w:rPr>
        <w:t>Гасымов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К.И.о</w:t>
      </w:r>
      <w:r>
        <w:rPr>
          <w:rFonts w:ascii="Times New Roman" w:eastAsia="Times New Roman" w:hAnsi="Times New Roman" w:cs="Times New Roman"/>
          <w:sz w:val="27"/>
          <w:szCs w:val="27"/>
        </w:rPr>
        <w:t>.,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управляя транспортным средством </w:t>
      </w:r>
      <w:r>
        <w:rPr>
          <w:rStyle w:val="cat-UserDefinedgrp-35rplc-32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выехал на полосу дороги, предназначенную для встречного движения для совершения </w:t>
      </w:r>
      <w:r>
        <w:rPr>
          <w:rFonts w:ascii="Times New Roman" w:eastAsia="Times New Roman" w:hAnsi="Times New Roman" w:cs="Times New Roman"/>
          <w:sz w:val="27"/>
          <w:szCs w:val="27"/>
        </w:rPr>
        <w:t>обгона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впереди движущегося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грузового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транспортного средства в зоне действия дорожного знака 3.20 «Обгон запрещён», чем нарушил </w:t>
      </w:r>
      <w:r>
        <w:rPr>
          <w:rFonts w:ascii="Times New Roman" w:eastAsia="Times New Roman" w:hAnsi="Times New Roman" w:cs="Times New Roman"/>
          <w:sz w:val="27"/>
          <w:szCs w:val="27"/>
        </w:rPr>
        <w:t>п.п</w:t>
      </w:r>
      <w:r>
        <w:rPr>
          <w:rFonts w:ascii="Times New Roman" w:eastAsia="Times New Roman" w:hAnsi="Times New Roman" w:cs="Times New Roman"/>
          <w:sz w:val="27"/>
          <w:szCs w:val="27"/>
        </w:rPr>
        <w:t>. 1.3 Правил дорожного движения РФ;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схема места совершения административного правонарушения;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рапорт сотрудника ИДПС ОБ ДПС ГАИ УМВД России по ХМАО-Югре;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карточка операций с ВУ;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дислокация дорожных знаков и дорожной разметки;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видеозапись и другие материалы дела.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Оценивая в совокупности представленные доказательства, суд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Таким образом, совокупность доказательств позволяет суду сделать вывод о виновности </w:t>
      </w:r>
      <w:r>
        <w:rPr>
          <w:rFonts w:ascii="Times New Roman" w:eastAsia="Times New Roman" w:hAnsi="Times New Roman" w:cs="Times New Roman"/>
          <w:sz w:val="27"/>
          <w:szCs w:val="27"/>
        </w:rPr>
        <w:t>Гасымов</w:t>
      </w:r>
      <w:r>
        <w:rPr>
          <w:rFonts w:ascii="Calibri" w:eastAsia="Calibri" w:hAnsi="Calibri" w:cs="Calibri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К.И.о</w:t>
      </w:r>
      <w:r>
        <w:rPr>
          <w:rFonts w:ascii="Times New Roman" w:eastAsia="Times New Roman" w:hAnsi="Times New Roman" w:cs="Times New Roman"/>
          <w:sz w:val="27"/>
          <w:szCs w:val="27"/>
        </w:rPr>
        <w:t>. в совершении правонарушения, предусмотренного ч.4 ст. 12.15 КоАП РФ.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Действия </w:t>
      </w:r>
      <w:r>
        <w:rPr>
          <w:rFonts w:ascii="Times New Roman" w:eastAsia="Times New Roman" w:hAnsi="Times New Roman" w:cs="Times New Roman"/>
          <w:sz w:val="27"/>
          <w:szCs w:val="27"/>
        </w:rPr>
        <w:t>Гасымов</w:t>
      </w:r>
      <w:r>
        <w:rPr>
          <w:rFonts w:ascii="Calibri" w:eastAsia="Calibri" w:hAnsi="Calibri" w:cs="Calibri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К.И.о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суд квалифицирует по ч. 4 ст. 12.15 КоАП РФ - выезд в нарушение Правил дорожного движения на полосу, предназначенную для встречного движения, за исключением случаев, предусмотренных </w:t>
      </w:r>
      <w:hyperlink r:id="rId4" w:anchor="sub_121503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частью 3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настоящей статьи.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предусмотренных ст. 4.2 КоАП РФ, смягчающих административную ответственность, суд не усматривает.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К обстоятельствам, отягчающим административную ответственность, предусмотренным ст. 4.3 КоАП РФ, суд относит повторное совершение однородного административного правонарушения.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При определении меры наказания суд учитывает характер и степень общественной опасности правонарушения, данные о личности лица, в отношении которого ведется производство по делу об административном правонарушении, его отношение к содеянному.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На основании изложенного и, руководствуясь </w:t>
      </w:r>
      <w:r>
        <w:rPr>
          <w:rFonts w:ascii="Times New Roman" w:eastAsia="Times New Roman" w:hAnsi="Times New Roman" w:cs="Times New Roman"/>
          <w:sz w:val="27"/>
          <w:szCs w:val="27"/>
        </w:rPr>
        <w:t>ст.ст</w:t>
      </w:r>
      <w:r>
        <w:rPr>
          <w:rFonts w:ascii="Times New Roman" w:eastAsia="Times New Roman" w:hAnsi="Times New Roman" w:cs="Times New Roman"/>
          <w:sz w:val="27"/>
          <w:szCs w:val="27"/>
        </w:rPr>
        <w:t>. 29.9 - 29.11 КоАП РФ, мировой судья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 О С Т А Н О В И Л:</w:t>
      </w:r>
    </w:p>
    <w:p>
      <w:pPr>
        <w:spacing w:before="0" w:after="0"/>
        <w:rPr>
          <w:sz w:val="27"/>
          <w:szCs w:val="27"/>
        </w:rPr>
      </w:pP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Гасымова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Камала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Ибрагим </w:t>
      </w:r>
      <w:r>
        <w:rPr>
          <w:rFonts w:ascii="Times New Roman" w:eastAsia="Times New Roman" w:hAnsi="Times New Roman" w:cs="Times New Roman"/>
          <w:sz w:val="27"/>
          <w:szCs w:val="27"/>
        </w:rPr>
        <w:t>Оглы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признать виновным в совершении правонарушения, предусмотренного ч. 4 ст. 12.15 КоАП РФ, и подвергнуть наказанию </w:t>
      </w:r>
      <w:r>
        <w:rPr>
          <w:rFonts w:ascii="Times New Roman" w:eastAsia="Times New Roman" w:hAnsi="Times New Roman" w:cs="Times New Roman"/>
          <w:sz w:val="27"/>
          <w:szCs w:val="27"/>
        </w:rPr>
        <w:t>в виде административного штрафа в размере 7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500 (семи тысяч пятьсот) рублей.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7"/>
          <w:szCs w:val="27"/>
        </w:rPr>
        <w:t>через мирового судью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2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 в течение 10 дней с момента получения копии постановления.</w:t>
      </w:r>
    </w:p>
    <w:p>
      <w:pPr>
        <w:spacing w:before="0" w:after="0"/>
        <w:jc w:val="both"/>
        <w:rPr>
          <w:sz w:val="27"/>
          <w:szCs w:val="27"/>
        </w:rPr>
      </w:pP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М.Б. Бордунов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Копия верна: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Мировой судья судебного участка №2 </w:t>
      </w:r>
      <w:r>
        <w:rPr>
          <w:rFonts w:ascii="Times New Roman" w:eastAsia="Times New Roman" w:hAnsi="Times New Roman" w:cs="Times New Roman"/>
          <w:sz w:val="22"/>
          <w:szCs w:val="22"/>
        </w:rPr>
        <w:t>Сургутского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ХМАО-Югры ______________________ М.Б. Бордунов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«</w:t>
      </w:r>
      <w:r>
        <w:rPr>
          <w:rFonts w:ascii="Times New Roman" w:eastAsia="Times New Roman" w:hAnsi="Times New Roman" w:cs="Times New Roman"/>
          <w:sz w:val="22"/>
          <w:szCs w:val="22"/>
        </w:rPr>
        <w:t>01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» </w:t>
      </w:r>
      <w:r>
        <w:rPr>
          <w:rFonts w:ascii="Times New Roman" w:eastAsia="Times New Roman" w:hAnsi="Times New Roman" w:cs="Times New Roman"/>
          <w:sz w:val="22"/>
          <w:szCs w:val="22"/>
        </w:rPr>
        <w:t>июля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2026 года 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Подлинный документ находится в деле № 5-</w:t>
      </w:r>
      <w:r>
        <w:rPr>
          <w:rFonts w:ascii="Times New Roman" w:eastAsia="Times New Roman" w:hAnsi="Times New Roman" w:cs="Times New Roman"/>
          <w:sz w:val="22"/>
          <w:szCs w:val="22"/>
        </w:rPr>
        <w:t>1016</w:t>
      </w:r>
      <w:r>
        <w:rPr>
          <w:rFonts w:ascii="Times New Roman" w:eastAsia="Times New Roman" w:hAnsi="Times New Roman" w:cs="Times New Roman"/>
          <w:sz w:val="22"/>
          <w:szCs w:val="22"/>
        </w:rPr>
        <w:t>-2602/2026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Секретарь судебного заседания 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____________________ О.П. Куликова</w:t>
      </w:r>
    </w:p>
    <w:p>
      <w:pPr>
        <w:spacing w:before="0" w:after="160" w:line="259" w:lineRule="auto"/>
        <w:jc w:val="both"/>
        <w:rPr>
          <w:sz w:val="22"/>
          <w:szCs w:val="22"/>
        </w:rPr>
      </w:pPr>
    </w:p>
    <w:p>
      <w:pPr>
        <w:spacing w:before="0" w:after="0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Штраф оплачивать на номер счета получателя платежа 03100643000000018700 в </w:t>
      </w:r>
      <w:r>
        <w:rPr>
          <w:rFonts w:ascii="Times New Roman" w:eastAsia="Times New Roman" w:hAnsi="Times New Roman" w:cs="Times New Roman"/>
          <w:sz w:val="20"/>
          <w:szCs w:val="20"/>
        </w:rPr>
        <w:t>ОКЦ №8 УГУ Банка России //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УФК по ХМАО-Югре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Ханты-Мансийск;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БИК 007162163; ОКТМО 718</w:t>
      </w:r>
      <w:r>
        <w:rPr>
          <w:rFonts w:ascii="Times New Roman" w:eastAsia="Times New Roman" w:hAnsi="Times New Roman" w:cs="Times New Roman"/>
          <w:sz w:val="20"/>
          <w:szCs w:val="20"/>
        </w:rPr>
        <w:t>71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000; ИНН 860 101 0390; КПП 860 101 001; КБК 18811601123010001140; </w:t>
      </w:r>
      <w:r>
        <w:rPr>
          <w:rFonts w:ascii="Times New Roman" w:eastAsia="Times New Roman" w:hAnsi="Times New Roman" w:cs="Times New Roman"/>
          <w:sz w:val="20"/>
          <w:szCs w:val="20"/>
        </w:rPr>
        <w:t>кор</w:t>
      </w:r>
      <w:r>
        <w:rPr>
          <w:rFonts w:ascii="Times New Roman" w:eastAsia="Times New Roman" w:hAnsi="Times New Roman" w:cs="Times New Roman"/>
          <w:sz w:val="20"/>
          <w:szCs w:val="20"/>
        </w:rPr>
        <w:t>./</w:t>
      </w:r>
      <w:r>
        <w:rPr>
          <w:rFonts w:ascii="Times New Roman" w:eastAsia="Times New Roman" w:hAnsi="Times New Roman" w:cs="Times New Roman"/>
          <w:sz w:val="20"/>
          <w:szCs w:val="20"/>
        </w:rPr>
        <w:t>сч</w:t>
      </w:r>
      <w:r>
        <w:rPr>
          <w:rFonts w:ascii="Times New Roman" w:eastAsia="Times New Roman" w:hAnsi="Times New Roman" w:cs="Times New Roman"/>
          <w:sz w:val="20"/>
          <w:szCs w:val="20"/>
        </w:rPr>
        <w:t>. 40102810245370000007. Получатель: УФК по ХМАО-Югре (УМВД России по ХМАО-Югре); УИН 188104862</w:t>
      </w:r>
      <w:r>
        <w:rPr>
          <w:rFonts w:ascii="Times New Roman" w:eastAsia="Times New Roman" w:hAnsi="Times New Roman" w:cs="Times New Roman"/>
          <w:sz w:val="20"/>
          <w:szCs w:val="20"/>
        </w:rPr>
        <w:t>60910035578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>
      <w:pPr>
        <w:spacing w:before="0" w:after="0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Штраф подлежит оплате не позднее 60 дней со дня вступления постановления о наложении административного штрафа в законную силу, при уплате административного штрафа не позднее 30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штрафа.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Копия квитанции предоставляется в </w:t>
      </w:r>
      <w:r>
        <w:rPr>
          <w:rFonts w:ascii="Times New Roman" w:eastAsia="Times New Roman" w:hAnsi="Times New Roman" w:cs="Times New Roman"/>
          <w:sz w:val="20"/>
          <w:szCs w:val="20"/>
        </w:rPr>
        <w:t>каб</w:t>
      </w:r>
      <w:r>
        <w:rPr>
          <w:rFonts w:ascii="Times New Roman" w:eastAsia="Times New Roman" w:hAnsi="Times New Roman" w:cs="Times New Roman"/>
          <w:sz w:val="20"/>
          <w:szCs w:val="20"/>
        </w:rPr>
        <w:t>. 105 дома 9 по ул. Гагарина г. Сургута.</w:t>
      </w:r>
    </w:p>
    <w:p>
      <w:pPr>
        <w:spacing w:before="0" w:after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>Лицо, не уплатившее штраф в установленный законом срок подлежит наказанию по ч. 1 ст. 20.25 КоАП РФ в виде штрафа в двойном размере суммы неоплаченного штрафа, но не менее одной тысячи рублей, либо административному аресту на срок до 15 суток, либо обязательных работ на срок до пятидесяти часов.</w:t>
      </w:r>
    </w:p>
    <w:p>
      <w:pPr>
        <w:spacing w:before="0" w:after="0"/>
        <w:ind w:firstLine="708"/>
        <w:jc w:val="both"/>
        <w:rPr>
          <w:sz w:val="20"/>
          <w:szCs w:val="20"/>
        </w:rPr>
      </w:pPr>
    </w:p>
    <w:sectPr>
      <w:headerReference w:type="default" r:id="rId5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  \* MERGEFORMAT </w:instrText>
    </w:r>
    <w:r>
      <w:rPr>
        <w:sz w:val="22"/>
        <w:szCs w:val="22"/>
      </w:rPr>
      <w:fldChar w:fldCharType="separate"/>
    </w:r>
    <w:r>
      <w:rPr>
        <w:rFonts w:ascii="Calibri" w:eastAsia="Calibri" w:hAnsi="Calibri" w:cs="Calibri"/>
        <w:sz w:val="22"/>
        <w:szCs w:val="22"/>
      </w:rPr>
      <w:t>1</w:t>
    </w:r>
    <w:r>
      <w:rPr>
        <w:rFonts w:ascii="Calibri" w:eastAsia="Calibri" w:hAnsi="Calibri" w:cs="Calibri"/>
        <w:sz w:val="22"/>
        <w:szCs w:val="22"/>
      </w:rPr>
      <w:fldChar w:fldCharType="end"/>
    </w:r>
  </w:p>
  <w:p>
    <w:pPr>
      <w:spacing w:before="0" w:after="0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4rplc-9">
    <w:name w:val="cat-UserDefined grp-34 rplc-9"/>
    <w:basedOn w:val="DefaultParagraphFont"/>
  </w:style>
  <w:style w:type="character" w:customStyle="1" w:styleId="cat-UserDefinedgrp-35rplc-18">
    <w:name w:val="cat-UserDefined grp-35 rplc-18"/>
    <w:basedOn w:val="DefaultParagraphFont"/>
  </w:style>
  <w:style w:type="character" w:customStyle="1" w:styleId="cat-UserDefinedgrp-35rplc-32">
    <w:name w:val="cat-UserDefined grp-35 rplc-32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G:\09.02.2011\12.15%20&#1095;.%204\&#1042;&#1086;&#1083;&#1099;&#1085;&#1082;&#1080;&#1085;&#1072;.doc" TargetMode="External" /><Relationship Id="rId5" Type="http://schemas.openxmlformats.org/officeDocument/2006/relationships/header" Target="head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